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1.gif" ContentType="image/gif"/>
  <Override PartName="/word/media/image3.jpeg" ContentType="image/jpeg"/>
  <Override PartName="/word/media/image2.gif" ContentType="image/gif"/>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t>BRISBANE LOCAL ENERGY TRADING SYSTEM:</w:t>
      </w:r>
    </w:p>
    <w:p>
      <w:pPr>
        <w:pStyle w:val="Normal"/>
        <w:jc w:val="center"/>
        <w:rPr/>
      </w:pPr>
      <w:r>
        <w:rPr/>
        <w:t>PROXY FORM</w:t>
      </w:r>
    </w:p>
    <w:p>
      <w:pPr>
        <w:pStyle w:val="Normal"/>
        <w:jc w:val="center"/>
        <w:rPr/>
      </w:pPr>
      <w:r>
        <w:rPr/>
      </w:r>
    </w:p>
    <w:p>
      <w:pPr>
        <w:pStyle w:val="Normal"/>
        <w:shd w:val="clear" w:fill="FFFFFF"/>
        <w:rPr>
          <w:color w:val="222222"/>
          <w:sz w:val="29"/>
          <w:szCs w:val="29"/>
        </w:rPr>
      </w:pPr>
      <w:r>
        <w:rPr>
          <w:color w:val="222222"/>
          <w:sz w:val="29"/>
          <w:szCs w:val="29"/>
        </w:rPr>
      </w:r>
    </w:p>
    <w:tbl>
      <w:tblPr>
        <w:tblStyle w:val="Table1"/>
        <w:tblW w:w="11" w:type="dxa"/>
        <w:jc w:val="left"/>
        <w:tblInd w:w="0" w:type="dxa"/>
        <w:tblBorders/>
        <w:tblCellMar>
          <w:top w:w="0" w:type="dxa"/>
          <w:left w:w="108" w:type="dxa"/>
          <w:bottom w:w="0" w:type="dxa"/>
          <w:right w:w="108" w:type="dxa"/>
        </w:tblCellMar>
        <w:tblLook w:val="0400"/>
      </w:tblPr>
      <w:tblGrid>
        <w:gridCol w:w="11"/>
      </w:tblGrid>
      <w:tr>
        <w:trPr>
          <w:trHeight w:val="260" w:hRule="atLeast"/>
        </w:trPr>
        <w:tc>
          <w:tcPr>
            <w:tcW w:w="11" w:type="dxa"/>
            <w:vMerge w:val="restart"/>
            <w:tcBorders/>
            <w:shd w:fill="auto" w:val="clear"/>
          </w:tcPr>
          <w:p>
            <w:pPr>
              <w:pStyle w:val="Normal"/>
              <w:jc w:val="center"/>
              <w:rPr>
                <w:color w:val="444444"/>
              </w:rPr>
            </w:pPr>
            <w:r>
              <w:rPr/>
              <w:drawing>
                <wp:inline distT="0" distB="0" distL="0" distR="0">
                  <wp:extent cx="14605" cy="14605"/>
                  <wp:effectExtent l="0" t="0" r="0" b="0"/>
                  <wp:docPr id="1" name="image1.gif" descr="https://mail.google.com/mail/u/2/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gif" descr="https://mail.google.com/mail/u/2/images/cleardot.gif"/>
                          <pic:cNvPicPr>
                            <a:picLocks noChangeAspect="1" noChangeArrowheads="1"/>
                          </pic:cNvPicPr>
                        </pic:nvPicPr>
                        <pic:blipFill>
                          <a:blip r:embed="rId2"/>
                          <a:stretch>
                            <a:fillRect/>
                          </a:stretch>
                        </pic:blipFill>
                        <pic:spPr bwMode="auto">
                          <a:xfrm>
                            <a:off x="0" y="0"/>
                            <a:ext cx="14605" cy="14605"/>
                          </a:xfrm>
                          <a:prstGeom prst="rect">
                            <a:avLst/>
                          </a:prstGeom>
                        </pic:spPr>
                      </pic:pic>
                    </a:graphicData>
                  </a:graphic>
                </wp:inline>
              </w:drawing>
            </w:r>
          </w:p>
          <w:p>
            <w:pPr>
              <w:pStyle w:val="Normal"/>
              <w:jc w:val="center"/>
              <w:rPr>
                <w:color w:val="444444"/>
              </w:rPr>
            </w:pPr>
            <w:r>
              <w:rPr/>
              <w:drawing>
                <wp:inline distT="0" distB="0" distL="0" distR="0">
                  <wp:extent cx="14605" cy="14605"/>
                  <wp:effectExtent l="0" t="0" r="0" b="0"/>
                  <wp:docPr id="2" name="Image1" descr="https://mail.google.com/mail/u/2/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https://mail.google.com/mail/u/2/images/cleardot.gif"/>
                          <pic:cNvPicPr>
                            <a:picLocks noChangeAspect="1" noChangeArrowheads="1"/>
                          </pic:cNvPicPr>
                        </pic:nvPicPr>
                        <pic:blipFill>
                          <a:blip r:embed="rId3"/>
                          <a:stretch>
                            <a:fillRect/>
                          </a:stretch>
                        </pic:blipFill>
                        <pic:spPr bwMode="auto">
                          <a:xfrm>
                            <a:off x="0" y="0"/>
                            <a:ext cx="14605" cy="14605"/>
                          </a:xfrm>
                          <a:prstGeom prst="rect">
                            <a:avLst/>
                          </a:prstGeom>
                        </pic:spPr>
                      </pic:pic>
                    </a:graphicData>
                  </a:graphic>
                </wp:inline>
              </w:drawing>
            </w:r>
          </w:p>
        </w:tc>
      </w:tr>
      <w:tr>
        <w:trPr>
          <w:trHeight w:val="260" w:hRule="atLeast"/>
        </w:trPr>
        <w:tc>
          <w:tcPr>
            <w:tcW w:w="11" w:type="dxa"/>
            <w:vMerge w:val="continue"/>
            <w:tcBorders/>
            <w:shd w:fill="auto" w:val="clear"/>
          </w:tcPr>
          <w:p>
            <w:pPr>
              <w:pStyle w:val="Normal"/>
              <w:keepNext w:val="false"/>
              <w:keepLines w:val="false"/>
              <w:widowControl w:val="false"/>
              <w:pBdr/>
              <w:shd w:val="clear" w:fill="auto"/>
              <w:spacing w:lineRule="auto" w:line="276" w:before="0" w:after="0"/>
              <w:ind w:left="0" w:right="0" w:hanging="0"/>
              <w:jc w:val="left"/>
              <w:rPr>
                <w:color w:val="444444"/>
              </w:rPr>
            </w:pPr>
            <w:r>
              <w:rPr>
                <w:color w:val="444444"/>
              </w:rPr>
            </w:r>
          </w:p>
        </w:tc>
      </w:tr>
    </w:tbl>
    <w:p>
      <w:pPr>
        <w:pStyle w:val="Normal"/>
        <w:shd w:val="clear" w:fill="FFFFFF"/>
        <w:rPr>
          <w:color w:val="222222"/>
        </w:rPr>
      </w:pPr>
      <w:r>
        <w:rPr>
          <w:color w:val="222222"/>
        </w:rPr>
        <w:t>I, (member name and number) ………………………………</w:t>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t xml:space="preserve">of Brisbane Local Energy Trading System </w:t>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t>hereby appoint (member name and number)………………………………………….</w:t>
      </w:r>
    </w:p>
    <w:p>
      <w:pPr>
        <w:pStyle w:val="Normal"/>
        <w:shd w:val="clear" w:fill="FFFFFF"/>
        <w:rPr>
          <w:color w:val="222222"/>
        </w:rPr>
      </w:pPr>
      <w:r>
        <w:rPr>
          <w:color w:val="222222"/>
        </w:rPr>
      </w:r>
    </w:p>
    <w:p>
      <w:pPr>
        <w:pStyle w:val="Normal"/>
        <w:shd w:val="clear" w:fill="FFFFFF"/>
        <w:rPr>
          <w:color w:val="222222"/>
        </w:rPr>
      </w:pPr>
      <w:r>
        <w:rPr>
          <w:color w:val="222222"/>
        </w:rPr>
        <w:t xml:space="preserve">as my proxy to vote for me on my behalf at the General Meeting of the Association to be held </w:t>
      </w:r>
      <w:r>
        <w:rPr/>
        <w:t>at 11 am on 17 March 2019</w:t>
      </w:r>
      <w:r>
        <w:rPr>
          <w:color w:val="222222"/>
        </w:rPr>
        <w:t xml:space="preserve"> and at any adjournment of the meeting.</w:t>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t>Signed this…….day of …………..………..201</w:t>
      </w:r>
    </w:p>
    <w:p>
      <w:pPr>
        <w:pStyle w:val="Normal"/>
        <w:shd w:val="clear" w:fill="FFFFFF"/>
        <w:rPr>
          <w:color w:val="222222"/>
        </w:rPr>
      </w:pPr>
      <w:r>
        <w:rPr>
          <w:color w:val="222222"/>
        </w:rPr>
      </w:r>
    </w:p>
    <w:p>
      <w:pPr>
        <w:pStyle w:val="Normal"/>
        <w:shd w:val="clear" w:fill="FFFFFF"/>
        <w:rPr>
          <w:color w:val="222222"/>
        </w:rPr>
      </w:pPr>
      <w:r>
        <w:rPr>
          <w:color w:val="222222"/>
        </w:rPr>
      </w:r>
    </w:p>
    <w:p>
      <w:pPr>
        <w:pStyle w:val="Normal"/>
        <w:shd w:val="clear" w:fill="FFFFFF"/>
        <w:rPr>
          <w:color w:val="222222"/>
        </w:rPr>
      </w:pPr>
      <w:r>
        <w:rPr>
          <w:color w:val="222222"/>
        </w:rPr>
        <w:t>Signature…………………………….</w:t>
      </w:r>
    </w:p>
    <w:p>
      <w:pPr>
        <w:pStyle w:val="Normal"/>
        <w:jc w:val="both"/>
        <w:rPr/>
      </w:pPr>
      <w:r>
        <w:rPr/>
      </w:r>
    </w:p>
    <w:p>
      <w:pPr>
        <w:pStyle w:val="Normal"/>
        <w:jc w:val="both"/>
        <w:rPr/>
      </w:pPr>
      <w:r>
        <w:rPr/>
      </w:r>
    </w:p>
    <w:p>
      <w:pPr>
        <w:pStyle w:val="Normal"/>
        <w:shd w:val="clear" w:fill="FFFFFF"/>
        <w:rPr>
          <w:color w:val="222222"/>
        </w:rPr>
      </w:pPr>
      <w:r>
        <w:rPr>
          <w:color w:val="222222"/>
        </w:rPr>
      </w:r>
    </w:p>
    <w:p>
      <w:pPr>
        <w:pStyle w:val="Normal"/>
        <w:jc w:val="both"/>
        <w:rPr/>
      </w:pPr>
      <w:bookmarkStart w:id="0" w:name="_gjdgxs"/>
      <w:bookmarkEnd w:id="0"/>
      <w:r>
        <w:rPr>
          <w:color w:val="222222"/>
        </w:rPr>
        <w:t>This proxy is to be used to vote on the resolutions outlined on the following pages. Where an individual is appointed as proxy to attend in person, this proxy must be received at or before the meeting and will form the ballot paper.</w:t>
      </w:r>
    </w:p>
    <w:p>
      <w:pPr>
        <w:pStyle w:val="Normal"/>
        <w:jc w:val="both"/>
        <w:rPr/>
      </w:pPr>
      <w:r>
        <w:rPr/>
      </w:r>
    </w:p>
    <w:p>
      <w:pPr>
        <w:pStyle w:val="Normal"/>
        <w:jc w:val="both"/>
        <w:rPr/>
      </w:pPr>
      <w:r>
        <w:rPr/>
        <w:t xml:space="preserve">Please return this form by COB 15 MARCH 2019 to </w:t>
      </w:r>
      <w:hyperlink r:id="rId4">
        <w:r>
          <w:rPr>
            <w:rStyle w:val="ListLabel56"/>
            <w:color w:val="0000FF"/>
            <w:u w:val="single"/>
          </w:rPr>
          <w:t>brisletsoz@gmail.com</w:t>
        </w:r>
      </w:hyperlink>
      <w:r>
        <w:rPr/>
        <w:t xml:space="preserve"> or BrisLETS ℅ Albion Peace Hall, 102 Macdonald Street, Windsor 4030.</w:t>
      </w:r>
    </w:p>
    <w:p>
      <w:pPr>
        <w:pStyle w:val="Normal"/>
        <w:jc w:val="both"/>
        <w:rPr/>
      </w:pPr>
      <w:r>
        <w:rPr/>
      </w:r>
    </w:p>
    <w:p>
      <w:pPr>
        <w:pStyle w:val="Normal"/>
        <w:jc w:val="both"/>
        <w:rPr/>
      </w:pPr>
      <w:r>
        <w:rPr/>
      </w:r>
    </w:p>
    <w:p>
      <w:pPr>
        <w:pStyle w:val="Normal"/>
        <w:spacing w:lineRule="auto" w:line="276" w:before="0" w:after="200"/>
        <w:rPr/>
      </w:pPr>
      <w:r>
        <w:rPr/>
      </w:r>
      <w:r>
        <w:br w:type="page"/>
      </w:r>
    </w:p>
    <w:p>
      <w:pPr>
        <w:pStyle w:val="Normal"/>
        <w:keepNext w:val="true"/>
        <w:keepLines w:val="false"/>
        <w:widowControl/>
        <w:numPr>
          <w:ilvl w:val="0"/>
          <w:numId w:val="2"/>
        </w:numPr>
        <w:pBdr/>
        <w:shd w:val="clear" w:fill="auto"/>
        <w:spacing w:lineRule="auto" w:line="240" w:before="62" w:after="119"/>
        <w:ind w:left="720" w:right="0" w:hanging="360"/>
        <w:jc w:val="center"/>
        <w:rPr>
          <w:rFonts w:ascii="Times New Roman" w:hAnsi="Times New Roman" w:eastAsia="Times New Roman" w:cs="Times New Roman"/>
        </w:rPr>
      </w:pPr>
      <w:r>
        <w:rPr>
          <w:i w:val="false"/>
          <w:caps w:val="false"/>
          <w:smallCaps w:val="false"/>
          <w:strike w:val="false"/>
          <w:dstrike w:val="false"/>
          <w:color w:val="000000"/>
          <w:position w:val="0"/>
          <w:sz w:val="36"/>
          <w:sz w:val="36"/>
          <w:szCs w:val="36"/>
          <w:u w:val="none"/>
          <w:shd w:fill="auto" w:val="clear"/>
          <w:vertAlign w:val="baseline"/>
        </w:rPr>
        <w:t>Constitution Amendments</w:t>
      </w:r>
    </w:p>
    <w:p>
      <w:pPr>
        <w:pStyle w:val="Normal"/>
        <w:spacing w:lineRule="auto" w:line="240" w:before="280" w:after="280"/>
        <w:rPr>
          <w:sz w:val="32"/>
          <w:szCs w:val="32"/>
        </w:rPr>
      </w:pPr>
      <w:r>
        <w:rPr>
          <w:sz w:val="32"/>
          <w:szCs w:val="32"/>
        </w:rPr>
        <w:t>Proposed changes;</w:t>
      </w:r>
      <w:r>
        <w:rPr>
          <w:b/>
          <w:sz w:val="32"/>
          <w:szCs w:val="32"/>
        </w:rPr>
        <w:t xml:space="preserve"> </w:t>
      </w:r>
      <w:r>
        <w:rPr>
          <w:sz w:val="32"/>
          <w:szCs w:val="32"/>
        </w:rPr>
        <w:t>additions in</w:t>
      </w:r>
      <w:r>
        <w:rPr>
          <w:b/>
          <w:sz w:val="32"/>
          <w:szCs w:val="32"/>
        </w:rPr>
        <w:t xml:space="preserve"> bold, </w:t>
      </w:r>
      <w:r>
        <w:rPr>
          <w:sz w:val="32"/>
          <w:szCs w:val="32"/>
        </w:rPr>
        <w:t>deletions</w:t>
      </w:r>
      <w:r>
        <w:rPr>
          <w:b/>
          <w:sz w:val="32"/>
          <w:szCs w:val="32"/>
        </w:rPr>
        <w:t xml:space="preserve"> </w:t>
      </w:r>
      <w:r>
        <w:rPr>
          <w:strike/>
          <w:sz w:val="32"/>
          <w:szCs w:val="32"/>
        </w:rPr>
        <w:t xml:space="preserve">striked out </w:t>
      </w:r>
      <w:r>
        <w:rPr>
          <w:sz w:val="32"/>
          <w:szCs w:val="32"/>
        </w:rPr>
        <w:t>. Please read notes below before voting.</w:t>
      </w:r>
    </w:p>
    <w:p>
      <w:pPr>
        <w:pStyle w:val="Normal"/>
        <w:spacing w:lineRule="auto" w:line="288" w:before="280" w:after="142"/>
        <w:rPr/>
      </w:pPr>
      <w:r>
        <w:rPr>
          <w:b/>
        </w:rPr>
        <w:t>Sections</w:t>
      </w:r>
      <w:r>
        <w:rPr/>
        <w:t>:</w:t>
        <w:br/>
        <w:br/>
      </w:r>
      <w:r>
        <w:rPr>
          <w:b/>
        </w:rPr>
        <w:t>3.</w:t>
      </w:r>
      <w:r>
        <w:rPr/>
        <w:t xml:space="preserve"> </w:t>
      </w:r>
      <w:r>
        <w:rPr>
          <w:b/>
        </w:rPr>
        <w:t>Objects</w:t>
      </w:r>
    </w:p>
    <w:p>
      <w:pPr>
        <w:pStyle w:val="Normal"/>
        <w:spacing w:lineRule="auto" w:line="240" w:before="280" w:after="142"/>
        <w:ind w:left="709" w:hanging="0"/>
        <w:rPr/>
      </w:pPr>
      <w:r>
        <w:rPr/>
        <w:t xml:space="preserve">The objects of the association are </w:t>
      </w:r>
    </w:p>
    <w:p>
      <w:pPr>
        <w:pStyle w:val="Normal"/>
        <w:numPr>
          <w:ilvl w:val="0"/>
          <w:numId w:val="3"/>
        </w:numPr>
        <w:spacing w:lineRule="auto" w:line="240" w:before="280" w:after="142"/>
        <w:ind w:left="720" w:hanging="360"/>
        <w:rPr/>
      </w:pPr>
      <w:r>
        <w:rPr/>
        <w:t xml:space="preserve">to facilitate and promote fair trading </w:t>
      </w:r>
      <w:r>
        <w:rPr>
          <w:b/>
        </w:rPr>
        <w:t>of goods and</w:t>
      </w:r>
      <w:r>
        <w:rPr>
          <w:i/>
        </w:rPr>
        <w:t xml:space="preserve"> </w:t>
      </w:r>
      <w:r>
        <w:rPr/>
        <w:t>services between members of the association</w:t>
      </w:r>
      <w:r>
        <w:rPr>
          <w:b/>
        </w:rPr>
        <w:t xml:space="preserve"> who have accounts on the Community Exchange System (CES) </w:t>
      </w:r>
      <w:r>
        <w:rPr>
          <w:strike/>
          <w:color w:val="000000"/>
        </w:rPr>
        <w:t>by establishing a credit and debit system of units through which members</w:t>
      </w:r>
      <w:r>
        <w:rPr>
          <w:strike/>
        </w:rPr>
        <w:t xml:space="preserve"> can trade for services</w:t>
      </w:r>
      <w:r>
        <w:rPr>
          <w:i/>
          <w:strike/>
        </w:rPr>
        <w:t xml:space="preserve"> </w:t>
      </w:r>
      <w:r>
        <w:rPr>
          <w:strike/>
        </w:rPr>
        <w:t>rendered</w:t>
      </w:r>
    </w:p>
    <w:p>
      <w:pPr>
        <w:pStyle w:val="Normal"/>
        <w:spacing w:lineRule="auto" w:line="240" w:before="280" w:after="142"/>
        <w:ind w:left="1418" w:hanging="0"/>
        <w:rPr/>
      </w:pPr>
      <w:r>
        <w:rPr>
          <w:shd w:fill="FFF200" w:val="clear"/>
        </w:rPr>
        <w:t>In favour _____ Against________ Result: Adopted/Rejected</w:t>
      </w:r>
    </w:p>
    <w:p>
      <w:pPr>
        <w:pStyle w:val="Normal"/>
        <w:numPr>
          <w:ilvl w:val="0"/>
          <w:numId w:val="4"/>
        </w:numPr>
        <w:spacing w:lineRule="auto" w:line="240" w:before="280" w:after="142"/>
        <w:ind w:left="720" w:hanging="360"/>
        <w:rPr>
          <w:rFonts w:ascii="Times New Roman" w:hAnsi="Times New Roman" w:eastAsia="Times New Roman" w:cs="Times New Roman"/>
        </w:rPr>
      </w:pPr>
      <w:r>
        <w:rPr/>
        <w:t>To provide opportunities for members to foster self esteem and feelings of self worth and to encourage positive self reliant action</w:t>
      </w:r>
    </w:p>
    <w:p>
      <w:pPr>
        <w:pStyle w:val="Normal"/>
        <w:numPr>
          <w:ilvl w:val="0"/>
          <w:numId w:val="4"/>
        </w:numPr>
        <w:spacing w:lineRule="auto" w:line="240" w:before="0" w:after="142"/>
        <w:ind w:left="720" w:hanging="360"/>
        <w:rPr/>
      </w:pPr>
      <w:r>
        <w:rPr/>
        <w:t>To promote and support the knowledge</w:t>
      </w:r>
      <w:r>
        <w:rPr>
          <w:b/>
        </w:rPr>
        <w:t xml:space="preserve"> and culture </w:t>
      </w:r>
      <w:r>
        <w:rPr/>
        <w:t xml:space="preserve">and of the association </w:t>
      </w:r>
      <w:r>
        <w:rPr>
          <w:b/>
        </w:rPr>
        <w:t xml:space="preserve">and the use and accessibility of the Community Exchange System </w:t>
      </w:r>
      <w:r>
        <w:rPr/>
        <w:t>to all segments of the community.</w:t>
      </w:r>
    </w:p>
    <w:p>
      <w:pPr>
        <w:pStyle w:val="Normal"/>
        <w:spacing w:lineRule="auto" w:line="240" w:before="280" w:after="142"/>
        <w:ind w:left="1418" w:hanging="0"/>
        <w:rPr/>
      </w:pPr>
      <w:r>
        <w:rPr>
          <w:shd w:fill="FFF200" w:val="clear"/>
        </w:rPr>
        <w:t>In favour _____ Against________ Result: Adopted/Rejected</w:t>
      </w:r>
    </w:p>
    <w:p>
      <w:pPr>
        <w:pStyle w:val="Normal"/>
        <w:numPr>
          <w:ilvl w:val="0"/>
          <w:numId w:val="6"/>
        </w:numPr>
        <w:spacing w:lineRule="auto" w:line="240" w:before="280" w:after="142"/>
        <w:ind w:left="720" w:hanging="360"/>
        <w:rPr/>
      </w:pPr>
      <w:r>
        <w:rPr/>
        <w:t xml:space="preserve">To cooperate with other LETS </w:t>
      </w:r>
      <w:r>
        <w:rPr>
          <w:b/>
        </w:rPr>
        <w:t xml:space="preserve">and Community Exchange System </w:t>
      </w:r>
      <w:r>
        <w:rPr/>
        <w:t>groups.</w:t>
      </w:r>
    </w:p>
    <w:p>
      <w:pPr>
        <w:pStyle w:val="Normal"/>
        <w:numPr>
          <w:ilvl w:val="0"/>
          <w:numId w:val="6"/>
        </w:numPr>
        <w:spacing w:lineRule="auto" w:line="240" w:before="0" w:after="142"/>
        <w:ind w:left="720" w:hanging="360"/>
        <w:rPr>
          <w:rFonts w:ascii="Times New Roman" w:hAnsi="Times New Roman" w:eastAsia="Times New Roman" w:cs="Times New Roman"/>
        </w:rPr>
      </w:pPr>
      <w:r>
        <w:rPr/>
        <w:t>Any other activities and events approved by its members</w:t>
      </w:r>
    </w:p>
    <w:p>
      <w:pPr>
        <w:pStyle w:val="Normal"/>
        <w:spacing w:lineRule="auto" w:line="240" w:before="280" w:after="142"/>
        <w:ind w:left="1418" w:hanging="0"/>
        <w:rPr/>
      </w:pPr>
      <w:r>
        <w:rPr>
          <w:shd w:fill="FFF200" w:val="clear"/>
        </w:rPr>
        <w:t>In favour _____ Against________ Result: Adopted/Rejected</w:t>
      </w:r>
    </w:p>
    <w:p>
      <w:pPr>
        <w:pStyle w:val="Normal"/>
        <w:spacing w:lineRule="auto" w:line="240" w:before="280" w:after="0"/>
        <w:rPr/>
      </w:pPr>
      <w:r>
        <w:rPr>
          <w:b/>
        </w:rPr>
        <w:t>6. New Membership</w:t>
      </w:r>
    </w:p>
    <w:p>
      <w:pPr>
        <w:pStyle w:val="Normal"/>
        <w:spacing w:lineRule="auto" w:line="240" w:before="280" w:after="0"/>
        <w:ind w:left="709" w:hanging="0"/>
        <w:rPr/>
      </w:pPr>
      <w:r>
        <w:rPr/>
        <w:t>(1) An applicant for membership of the association must be proposed by 1 member of the association (the proposer) and seconded by another member (the seconder).</w:t>
      </w:r>
    </w:p>
    <w:p>
      <w:pPr>
        <w:pStyle w:val="Normal"/>
        <w:spacing w:lineRule="auto" w:line="240" w:before="280" w:after="0"/>
        <w:ind w:left="709" w:hanging="0"/>
        <w:rPr/>
      </w:pPr>
      <w:r>
        <w:rPr/>
        <w:t>(2) An application for membership must be—</w:t>
      </w:r>
    </w:p>
    <w:p>
      <w:pPr>
        <w:pStyle w:val="Normal"/>
        <w:spacing w:lineRule="auto" w:line="240" w:before="280" w:after="0"/>
        <w:ind w:left="1418" w:hanging="0"/>
        <w:rPr/>
      </w:pPr>
      <w:r>
        <w:rPr/>
        <w:t>(a) in writing; and</w:t>
      </w:r>
    </w:p>
    <w:p>
      <w:pPr>
        <w:pStyle w:val="Normal"/>
        <w:spacing w:lineRule="auto" w:line="240" w:before="280" w:after="0"/>
        <w:ind w:left="1418" w:hanging="0"/>
        <w:rPr/>
      </w:pPr>
      <w:r>
        <w:rPr/>
        <w:t xml:space="preserve">(b) signed by the applicant; </w:t>
      </w:r>
      <w:r>
        <w:rPr>
          <w:b/>
        </w:rPr>
        <w:t>or</w:t>
      </w:r>
    </w:p>
    <w:p>
      <w:pPr>
        <w:pStyle w:val="Normal"/>
        <w:spacing w:lineRule="auto" w:line="240" w:before="280" w:after="0"/>
        <w:ind w:left="1418" w:hanging="0"/>
        <w:rPr/>
      </w:pPr>
      <w:r>
        <w:rPr/>
        <w:t>(c) in such form as the management committee from time to time prescribes.</w:t>
      </w:r>
    </w:p>
    <w:p>
      <w:pPr>
        <w:pStyle w:val="Normal"/>
        <w:spacing w:lineRule="auto" w:line="240" w:before="280" w:after="142"/>
        <w:ind w:left="1418" w:hanging="0"/>
        <w:rPr/>
      </w:pPr>
      <w:r>
        <w:rPr>
          <w:shd w:fill="FFF200" w:val="clear"/>
        </w:rPr>
        <w:t>In favour _____ Against________ Result: Adopted/Rejected</w:t>
      </w:r>
    </w:p>
    <w:p>
      <w:pPr>
        <w:pStyle w:val="Normal"/>
        <w:spacing w:lineRule="auto" w:line="240" w:before="280" w:after="0"/>
        <w:rPr/>
      </w:pPr>
      <w:r>
        <w:rPr>
          <w:b/>
        </w:rPr>
        <w:t>18.</w:t>
      </w:r>
      <w:r>
        <w:rPr/>
        <w:t xml:space="preserve"> </w:t>
      </w:r>
      <w:r>
        <w:rPr>
          <w:b/>
        </w:rPr>
        <w:t xml:space="preserve">Electing the management committee </w:t>
      </w:r>
      <w:r>
        <w:rPr/>
        <w:t>(1) (b) (iii)</w:t>
      </w:r>
    </w:p>
    <w:p>
      <w:pPr>
        <w:pStyle w:val="Normal"/>
        <w:spacing w:lineRule="auto" w:line="240" w:before="280" w:after="0"/>
        <w:ind w:left="1418" w:hanging="567"/>
        <w:rPr/>
      </w:pPr>
      <w:r>
        <w:rPr/>
        <w:t xml:space="preserve">Electing the management committee (1) A member of the management committee may only be elected as follows - the nomination must be given to the secretary at least </w:t>
      </w:r>
      <w:r>
        <w:rPr>
          <w:strike/>
        </w:rPr>
        <w:t xml:space="preserve">14 </w:t>
      </w:r>
      <w:r>
        <w:rPr>
          <w:b/>
        </w:rPr>
        <w:t xml:space="preserve">7 </w:t>
      </w:r>
      <w:r>
        <w:rPr/>
        <w:t>days before the annual general meeting at which the election is to be held.</w:t>
      </w:r>
    </w:p>
    <w:p>
      <w:pPr>
        <w:pStyle w:val="Normal"/>
        <w:spacing w:lineRule="auto" w:line="240" w:before="280" w:after="142"/>
        <w:ind w:left="1418" w:hanging="0"/>
        <w:rPr/>
      </w:pPr>
      <w:r>
        <w:rPr>
          <w:shd w:fill="FFF200" w:val="clear"/>
        </w:rPr>
        <w:t>In favour _____ Against________ Result: Adopted/Rejected</w:t>
      </w:r>
    </w:p>
    <w:p>
      <w:pPr>
        <w:pStyle w:val="Normal"/>
        <w:spacing w:lineRule="auto" w:line="240" w:before="280" w:after="142"/>
        <w:jc w:val="center"/>
        <w:rPr>
          <w:sz w:val="36"/>
          <w:szCs w:val="36"/>
        </w:rPr>
      </w:pPr>
      <w:r>
        <w:rPr>
          <w:sz w:val="36"/>
          <w:szCs w:val="36"/>
        </w:rPr>
        <w:t>1.2 Constitution Name</w:t>
      </w:r>
    </w:p>
    <w:p>
      <w:pPr>
        <w:pStyle w:val="Normal"/>
        <w:spacing w:lineRule="auto" w:line="240" w:before="280" w:after="142"/>
        <w:rPr/>
      </w:pPr>
      <w:r>
        <w:rPr>
          <w:i/>
        </w:rPr>
        <w:t>Proposed options: Note, this is the OFFICIAL Office of Fair Trade name of the incorporated association, which DOESN'T determine how we BRAND, MARKET and TALK about it. BRANDING is best discussed separately. A check of the Queensland Register shows that as of January 13</w:t>
      </w:r>
      <w:r>
        <w:rPr>
          <w:i/>
          <w:vertAlign w:val="superscript"/>
        </w:rPr>
        <w:t>th</w:t>
      </w:r>
      <w:r>
        <w:rPr>
          <w:i/>
        </w:rPr>
        <w:t>, 2019, none of the proposed names are registered by a charity or association.</w:t>
        <w:br/>
      </w:r>
      <w:r>
        <w:rPr>
          <w:i/>
          <w:color w:val="000000"/>
        </w:rPr>
        <w:t>Options can be added from the floor:</w:t>
      </w:r>
    </w:p>
    <w:p>
      <w:pPr>
        <w:pStyle w:val="Normal"/>
        <w:spacing w:lineRule="auto" w:line="240" w:before="280" w:after="142"/>
        <w:ind w:left="709" w:hanging="0"/>
        <w:rPr/>
      </w:pPr>
      <w:r>
        <w:rPr/>
        <w:t xml:space="preserve">1/ The name of the incorporated association is Brisbane Local Energy Trading System </w:t>
      </w:r>
      <w:r>
        <w:rPr>
          <w:strike/>
        </w:rPr>
        <w:t>Organisation</w:t>
      </w:r>
      <w:r>
        <w:rPr/>
        <w:t xml:space="preserve"> Inc (the association).</w:t>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spacing w:lineRule="auto" w:line="240" w:before="280" w:after="142"/>
        <w:ind w:left="709" w:hanging="0"/>
        <w:rPr/>
      </w:pPr>
      <w:r>
        <w:rPr/>
        <w:t xml:space="preserve">2/ The name of the incorporated association is Brisbane Local </w:t>
      </w:r>
      <w:r>
        <w:rPr>
          <w:strike/>
        </w:rPr>
        <w:t>Energy</w:t>
      </w:r>
      <w:r>
        <w:rPr/>
        <w:t xml:space="preserve"> </w:t>
      </w:r>
      <w:r>
        <w:rPr>
          <w:b/>
        </w:rPr>
        <w:t xml:space="preserve">Exchange </w:t>
      </w:r>
      <w:r>
        <w:rPr/>
        <w:t xml:space="preserve">Trading System </w:t>
      </w:r>
      <w:r>
        <w:rPr>
          <w:strike/>
        </w:rPr>
        <w:t xml:space="preserve">Organisation </w:t>
      </w:r>
      <w:r>
        <w:rPr/>
        <w:t>Inc (the association).</w:t>
      </w:r>
    </w:p>
    <w:p>
      <w:pPr>
        <w:pStyle w:val="Normal"/>
        <w:spacing w:lineRule="auto" w:line="240" w:before="280" w:after="142"/>
        <w:ind w:left="1418" w:hanging="0"/>
        <w:rPr/>
      </w:pPr>
      <w:r>
        <w:rPr>
          <w:shd w:fill="FFF200" w:val="clear"/>
        </w:rPr>
        <w:t>In favour _____</w:t>
      </w:r>
      <w:r>
        <w:rPr/>
        <w:t xml:space="preserve"> </w:t>
      </w:r>
      <w:r>
        <w:rPr>
          <w:shd w:fill="FFF200" w:val="clear"/>
        </w:rPr>
        <w:t xml:space="preserve"> </w:t>
        <w:tab/>
        <w:t>against_______</w:t>
        <w:tab/>
        <w:t>abstain________</w:t>
      </w:r>
    </w:p>
    <w:p>
      <w:pPr>
        <w:pStyle w:val="Normal"/>
        <w:spacing w:lineRule="auto" w:line="240" w:before="280" w:after="142"/>
        <w:ind w:left="709" w:hanging="0"/>
        <w:rPr/>
      </w:pPr>
      <w:r>
        <w:rPr/>
        <w:t xml:space="preserve">3/ The name of the incorporated association is </w:t>
      </w:r>
      <w:r>
        <w:rPr>
          <w:b/>
        </w:rPr>
        <w:t>BrisLETS Community Exchange</w:t>
      </w:r>
      <w:r>
        <w:rPr/>
        <w:t xml:space="preserve"> Inc (the association).</w:t>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spacing w:lineRule="auto" w:line="240" w:before="280" w:after="142"/>
        <w:ind w:left="709" w:hanging="0"/>
        <w:rPr/>
      </w:pPr>
      <w:r>
        <w:rPr/>
        <w:t xml:space="preserve">4/ The name of the incorporated association is </w:t>
      </w:r>
      <w:r>
        <w:rPr>
          <w:b/>
        </w:rPr>
        <w:t>Brisbane Local Community Exchange</w:t>
      </w:r>
      <w:r>
        <w:rPr/>
        <w:t xml:space="preserve"> Inc (the association).</w:t>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spacing w:lineRule="auto" w:line="240" w:before="280" w:after="142"/>
        <w:ind w:left="709" w:hanging="0"/>
        <w:rPr/>
      </w:pPr>
      <w:r>
        <w:rPr/>
        <w:t xml:space="preserve">5/ The name of the incorporated association is </w:t>
      </w:r>
      <w:r>
        <w:rPr>
          <w:b/>
        </w:rPr>
        <w:t>Brisbane Exchange Community</w:t>
      </w:r>
      <w:r>
        <w:rPr/>
        <w:t xml:space="preserve"> Inc (the association).</w:t>
      </w:r>
    </w:p>
    <w:p>
      <w:pPr>
        <w:pStyle w:val="Normal"/>
        <w:spacing w:lineRule="auto" w:line="240" w:before="280" w:after="142"/>
        <w:ind w:left="1418" w:hanging="0"/>
        <w:rPr/>
      </w:pPr>
      <w:r>
        <w:rPr>
          <w:shd w:fill="FFF200" w:val="clear"/>
        </w:rPr>
        <w:t xml:space="preserve">In favour _____  </w:t>
        <w:tab/>
        <w:t>against_______</w:t>
        <w:tab/>
        <w:t>abstain________</w:t>
      </w:r>
    </w:p>
    <w:p>
      <w:pPr>
        <w:pStyle w:val="Heading2"/>
        <w:spacing w:lineRule="auto" w:line="240" w:before="280" w:after="142"/>
        <w:rPr/>
      </w:pPr>
      <w:bookmarkStart w:id="1" w:name="_sqat9p1wgjqb"/>
      <w:bookmarkEnd w:id="1"/>
      <w:r>
        <w:rPr>
          <w:u w:val="single"/>
        </w:rPr>
        <w:t>Notes</w:t>
      </w:r>
      <w:r>
        <w:rPr/>
        <w:t>:</w:t>
      </w:r>
    </w:p>
    <w:p>
      <w:pPr>
        <w:pStyle w:val="Normal"/>
        <w:spacing w:lineRule="auto" w:line="240" w:before="280" w:after="142"/>
        <w:rPr/>
      </w:pPr>
      <w:r>
        <w:rPr>
          <w:b/>
        </w:rPr>
        <w:t>Section 3. Objects</w:t>
      </w:r>
    </w:p>
    <w:p>
      <w:pPr>
        <w:pStyle w:val="Normal"/>
        <w:spacing w:lineRule="auto" w:line="240" w:before="280" w:after="142"/>
        <w:ind w:left="737" w:hanging="0"/>
        <w:rPr/>
      </w:pPr>
      <w:r>
        <w:rPr/>
        <w:t>The amendments update the Section to include goods and to more accurately include the role of the Community Exchange System and the role of the association as an agent of economic justice where the culture is one of fairness in trading and transactions.</w:t>
      </w:r>
    </w:p>
    <w:p>
      <w:pPr>
        <w:pStyle w:val="Normal"/>
        <w:spacing w:lineRule="auto" w:line="240" w:before="280" w:after="142"/>
        <w:rPr/>
      </w:pPr>
      <w:r>
        <w:rPr>
          <w:b/>
        </w:rPr>
        <w:t>Section 6. New Membership</w:t>
      </w:r>
    </w:p>
    <w:p>
      <w:pPr>
        <w:pStyle w:val="Normal"/>
        <w:spacing w:lineRule="auto" w:line="240" w:before="280" w:after="142"/>
        <w:ind w:left="737" w:hanging="0"/>
        <w:rPr/>
      </w:pPr>
      <w:r>
        <w:rPr/>
        <w:t>The amendment allows the management committee to accept an application for membership without a handwritten signature.</w:t>
      </w:r>
    </w:p>
    <w:p>
      <w:pPr>
        <w:pStyle w:val="Normal"/>
        <w:spacing w:lineRule="auto" w:line="240" w:before="280" w:after="142"/>
        <w:rPr/>
      </w:pPr>
      <w:r>
        <w:rPr>
          <w:b/>
        </w:rPr>
        <w:t>Section 18. Electing the management committee</w:t>
      </w:r>
    </w:p>
    <w:p>
      <w:pPr>
        <w:pStyle w:val="Normal"/>
        <w:spacing w:lineRule="auto" w:line="240" w:before="280" w:after="142"/>
        <w:ind w:left="737" w:hanging="0"/>
        <w:rPr/>
      </w:pPr>
      <w:r>
        <w:rPr/>
        <w:t>The amendment allows nominations to be received at shorter notice. (Note: In the past most nominations have been taken from the floor.)</w:t>
      </w:r>
    </w:p>
    <w:p>
      <w:pPr>
        <w:pStyle w:val="Normal"/>
        <w:spacing w:lineRule="auto" w:line="240" w:before="280" w:after="142"/>
        <w:rPr/>
      </w:pPr>
      <w:r>
        <w:rPr>
          <w:b/>
        </w:rPr>
        <w:t>Section 2. Name</w:t>
      </w:r>
    </w:p>
    <w:p>
      <w:pPr>
        <w:pStyle w:val="Normal"/>
        <w:spacing w:lineRule="auto" w:line="240" w:before="280" w:after="142"/>
        <w:ind w:left="709" w:hanging="0"/>
        <w:rPr/>
      </w:pPr>
      <w:r>
        <w:rPr/>
        <w:t>1/ ‘Organisation’ is unnecessary and lengthy.</w:t>
      </w:r>
    </w:p>
    <w:p>
      <w:pPr>
        <w:pStyle w:val="Normal"/>
        <w:spacing w:lineRule="auto" w:line="240" w:before="280" w:after="142"/>
        <w:ind w:left="709" w:hanging="0"/>
        <w:rPr/>
      </w:pPr>
      <w:r>
        <w:rPr/>
        <w:t>2/ ‘Energy’ is sometimes confused with electricity and doesn’t encompass goods as well as services.</w:t>
      </w:r>
    </w:p>
    <w:p>
      <w:pPr>
        <w:pStyle w:val="Normal"/>
        <w:spacing w:lineRule="auto" w:line="240" w:before="280" w:after="142"/>
        <w:ind w:left="709" w:hanging="0"/>
        <w:rPr/>
      </w:pPr>
      <w:r>
        <w:rPr/>
        <w:t>3/ This is the name of the exchange on CES.</w:t>
      </w:r>
    </w:p>
    <w:p>
      <w:pPr>
        <w:pStyle w:val="Normal"/>
        <w:spacing w:lineRule="auto" w:line="240" w:before="280" w:after="142"/>
        <w:ind w:left="709" w:hanging="0"/>
        <w:rPr/>
      </w:pPr>
      <w:r>
        <w:rPr/>
        <w:t>4/ The acronym of this name agrees with the account prefixes on CES (BLCE), which cannot be changed.</w:t>
      </w:r>
    </w:p>
    <w:p>
      <w:pPr>
        <w:pStyle w:val="Normal"/>
        <w:spacing w:lineRule="auto" w:line="240" w:before="280" w:after="142"/>
        <w:ind w:left="709" w:hanging="0"/>
        <w:rPr/>
      </w:pPr>
      <w:r>
        <w:rPr/>
        <w:t xml:space="preserve">5/ The association is a community group, not the exchange where transactions are recorded. The name of the exchange on CES can be easily changed to, for example </w:t>
      </w:r>
      <w:r>
        <w:rPr>
          <w:b/>
        </w:rPr>
        <w:t>Brisbane Community Exchange</w:t>
      </w:r>
      <w:r>
        <w:rPr/>
        <w:t>. An incorporated social group has potential insurance and funding (grant) benefits. The perception that we're a trading business has prevented us from receiving support from e.g. City libraries in the past.</w:t>
      </w:r>
    </w:p>
    <w:p>
      <w:pPr>
        <w:pStyle w:val="Normal"/>
        <w:spacing w:lineRule="auto" w:line="240" w:before="280" w:after="142"/>
        <w:rPr/>
      </w:pPr>
      <w:r>
        <w:rPr/>
        <w:t>Things to remember:</w:t>
      </w:r>
    </w:p>
    <w:p>
      <w:pPr>
        <w:pStyle w:val="Normal"/>
        <w:numPr>
          <w:ilvl w:val="1"/>
          <w:numId w:val="1"/>
        </w:numPr>
        <w:spacing w:lineRule="auto" w:line="240" w:before="280" w:after="142"/>
        <w:ind w:left="1440" w:hanging="360"/>
        <w:rPr/>
      </w:pPr>
      <w:r>
        <w:rPr/>
        <w:t>Names 3/ - 5/ are all easier for official business; the current name has caused some problems with banking.</w:t>
      </w:r>
    </w:p>
    <w:p>
      <w:pPr>
        <w:pStyle w:val="Normal"/>
        <w:rPr/>
      </w:pPr>
      <w:r>
        <w:rPr/>
      </w:r>
    </w:p>
    <w:p>
      <w:pPr>
        <w:pStyle w:val="Normal"/>
        <w:rPr/>
      </w:pPr>
      <w:r>
        <w:rPr/>
      </w:r>
      <w:r>
        <w:br w:type="page"/>
      </w:r>
    </w:p>
    <w:p>
      <w:pPr>
        <w:pStyle w:val="Normal"/>
        <w:spacing w:lineRule="auto" w:line="240" w:before="280" w:after="142"/>
        <w:rPr>
          <w:b/>
          <w:b/>
        </w:rPr>
      </w:pPr>
      <w:bookmarkStart w:id="2" w:name="_sag9l2phwry5"/>
      <w:bookmarkEnd w:id="2"/>
      <w:r>
        <w:rPr>
          <w:b/>
        </w:rPr>
        <w:t>Please fill out your BrisLETS number: BLCE____________</w:t>
      </w:r>
    </w:p>
    <w:p>
      <w:pPr>
        <w:pStyle w:val="Normal"/>
        <w:spacing w:lineRule="auto" w:line="240" w:before="280" w:after="142"/>
        <w:rPr>
          <w:b/>
          <w:b/>
        </w:rPr>
      </w:pPr>
      <w:bookmarkStart w:id="3" w:name="_1v1ph8iwc1vi"/>
      <w:bookmarkEnd w:id="3"/>
      <w:r>
        <w:rPr>
          <w:b/>
        </w:rPr>
        <w:t>Instructions</w:t>
      </w:r>
    </w:p>
    <w:p>
      <w:pPr>
        <w:pStyle w:val="Normal"/>
        <w:numPr>
          <w:ilvl w:val="0"/>
          <w:numId w:val="7"/>
        </w:numPr>
        <w:spacing w:lineRule="auto" w:line="240" w:before="280" w:afterAutospacing="0" w:after="0"/>
        <w:ind w:left="720" w:hanging="360"/>
        <w:rPr>
          <w:b/>
          <w:b/>
        </w:rPr>
      </w:pPr>
      <w:bookmarkStart w:id="4" w:name="_g72fzepsgewk"/>
      <w:bookmarkEnd w:id="4"/>
      <w:r>
        <w:rPr>
          <w:b/>
        </w:rPr>
        <w:t>Voting in favour; please write numbers in order of your preference, e.g. “1” for your first preference, “2” for your second preference, etc..</w:t>
      </w:r>
    </w:p>
    <w:p>
      <w:pPr>
        <w:pStyle w:val="Normal"/>
        <w:numPr>
          <w:ilvl w:val="0"/>
          <w:numId w:val="7"/>
        </w:numPr>
        <w:spacing w:lineRule="auto" w:line="240" w:beforeAutospacing="0" w:before="0" w:after="142"/>
        <w:ind w:left="720" w:hanging="360"/>
        <w:rPr>
          <w:b/>
          <w:b/>
        </w:rPr>
      </w:pPr>
      <w:bookmarkStart w:id="5" w:name="_eut0qj8os7zp"/>
      <w:bookmarkEnd w:id="5"/>
      <w:r>
        <w:rPr>
          <w:b/>
        </w:rPr>
        <w:t>If voting against or abstaining, mark the space with an X</w:t>
      </w:r>
    </w:p>
    <w:p>
      <w:pPr>
        <w:pStyle w:val="Normal"/>
        <w:spacing w:lineRule="auto" w:line="240" w:before="280" w:after="142"/>
        <w:jc w:val="center"/>
        <w:rPr>
          <w:sz w:val="36"/>
          <w:szCs w:val="36"/>
        </w:rPr>
      </w:pPr>
      <w:r>
        <w:rPr>
          <w:sz w:val="36"/>
          <w:szCs w:val="36"/>
        </w:rPr>
        <w:t>2. Logo</w:t>
      </w:r>
    </w:p>
    <w:p>
      <w:pPr>
        <w:pStyle w:val="Normal"/>
        <w:rPr/>
      </w:pPr>
      <w:r>
        <w:rPr/>
      </w:r>
    </w:p>
    <w:p>
      <w:pPr>
        <w:pStyle w:val="Normal"/>
        <w:numPr>
          <w:ilvl w:val="0"/>
          <w:numId w:val="5"/>
        </w:numPr>
        <w:ind w:left="0" w:hanging="0"/>
        <w:rPr>
          <w:u w:val="none"/>
        </w:rPr>
      </w:pPr>
      <w:r>
        <w:rPr/>
        <w:t>Existing logo</w:t>
      </w:r>
    </w:p>
    <w:p>
      <w:pPr>
        <w:pStyle w:val="Normal"/>
        <w:rPr/>
      </w:pPr>
      <w:r>
        <w:rPr/>
        <w:drawing>
          <wp:inline distT="0" distB="0" distL="0" distR="0">
            <wp:extent cx="2557145" cy="2520315"/>
            <wp:effectExtent l="0" t="0" r="0" b="0"/>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5"/>
                    <a:stretch>
                      <a:fillRect/>
                    </a:stretch>
                  </pic:blipFill>
                  <pic:spPr bwMode="auto">
                    <a:xfrm>
                      <a:off x="0" y="0"/>
                      <a:ext cx="2557145" cy="2520315"/>
                    </a:xfrm>
                    <a:prstGeom prst="rect">
                      <a:avLst/>
                    </a:prstGeom>
                  </pic:spPr>
                </pic:pic>
              </a:graphicData>
            </a:graphic>
          </wp:inline>
        </w:drawing>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t>2. Existing logo with blue sky</w:t>
      </w:r>
    </w:p>
    <w:p>
      <w:pPr>
        <w:pStyle w:val="Normal"/>
        <w:rPr/>
      </w:pPr>
      <w:r>
        <w:rPr/>
        <w:drawing>
          <wp:inline distT="0" distB="0" distL="0" distR="0">
            <wp:extent cx="2948305" cy="2948305"/>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6"/>
                    <a:stretch>
                      <a:fillRect/>
                    </a:stretch>
                  </pic:blipFill>
                  <pic:spPr bwMode="auto">
                    <a:xfrm>
                      <a:off x="0" y="0"/>
                      <a:ext cx="2948305" cy="2948305"/>
                    </a:xfrm>
                    <a:prstGeom prst="rect">
                      <a:avLst/>
                    </a:prstGeom>
                  </pic:spPr>
                </pic:pic>
              </a:graphicData>
            </a:graphic>
          </wp:inline>
        </w:drawing>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t>3. New Logo</w:t>
      </w:r>
    </w:p>
    <w:p>
      <w:pPr>
        <w:pStyle w:val="Normal"/>
        <w:rPr/>
      </w:pPr>
      <w:r>
        <w:rPr/>
        <w:drawing>
          <wp:inline distT="0" distB="0" distL="0" distR="0">
            <wp:extent cx="3347720" cy="3357880"/>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7"/>
                    <a:stretch>
                      <a:fillRect/>
                    </a:stretch>
                  </pic:blipFill>
                  <pic:spPr bwMode="auto">
                    <a:xfrm>
                      <a:off x="0" y="0"/>
                      <a:ext cx="3347720" cy="3357880"/>
                    </a:xfrm>
                    <a:prstGeom prst="rect">
                      <a:avLst/>
                    </a:prstGeom>
                  </pic:spPr>
                </pic:pic>
              </a:graphicData>
            </a:graphic>
          </wp:inline>
        </w:drawing>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t>4. New Logo</w:t>
      </w:r>
    </w:p>
    <w:p>
      <w:pPr>
        <w:pStyle w:val="Normal"/>
        <w:rPr/>
      </w:pPr>
      <w:r>
        <w:rPr/>
        <w:drawing>
          <wp:inline distT="0" distB="0" distL="0" distR="0">
            <wp:extent cx="3014345" cy="3014345"/>
            <wp:effectExtent l="0" t="0" r="0" b="0"/>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8"/>
                    <a:stretch>
                      <a:fillRect/>
                    </a:stretch>
                  </pic:blipFill>
                  <pic:spPr bwMode="auto">
                    <a:xfrm>
                      <a:off x="0" y="0"/>
                      <a:ext cx="3014345" cy="3014345"/>
                    </a:xfrm>
                    <a:prstGeom prst="rect">
                      <a:avLst/>
                    </a:prstGeom>
                  </pic:spPr>
                </pic:pic>
              </a:graphicData>
            </a:graphic>
          </wp:inline>
        </w:drawing>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r>
        <w:br w:type="page"/>
      </w:r>
    </w:p>
    <w:p>
      <w:pPr>
        <w:pStyle w:val="Normal"/>
        <w:spacing w:lineRule="auto" w:line="240" w:before="280" w:after="142"/>
        <w:rPr>
          <w:b/>
          <w:b/>
        </w:rPr>
      </w:pPr>
      <w:bookmarkStart w:id="6" w:name="_sag9l2phwry51"/>
      <w:bookmarkEnd w:id="6"/>
      <w:r>
        <w:rPr>
          <w:b/>
        </w:rPr>
        <w:t>Please fill out your BrisLETS number: BLCE___________</w:t>
      </w:r>
    </w:p>
    <w:p>
      <w:pPr>
        <w:pStyle w:val="Normal"/>
        <w:spacing w:lineRule="auto" w:line="240" w:before="280" w:after="142"/>
        <w:rPr>
          <w:b/>
          <w:b/>
        </w:rPr>
      </w:pPr>
      <w:bookmarkStart w:id="7" w:name="_1v1ph8iwc1vi1"/>
      <w:bookmarkEnd w:id="7"/>
      <w:r>
        <w:rPr>
          <w:b/>
        </w:rPr>
        <w:t>Instructions</w:t>
      </w:r>
    </w:p>
    <w:p>
      <w:pPr>
        <w:pStyle w:val="Normal"/>
        <w:numPr>
          <w:ilvl w:val="0"/>
          <w:numId w:val="7"/>
        </w:numPr>
        <w:spacing w:lineRule="auto" w:line="240" w:before="280" w:afterAutospacing="0" w:after="0"/>
        <w:ind w:left="720" w:hanging="360"/>
        <w:rPr>
          <w:b/>
          <w:b/>
        </w:rPr>
      </w:pPr>
      <w:bookmarkStart w:id="8" w:name="_g72fzepsgewk1"/>
      <w:bookmarkEnd w:id="8"/>
      <w:r>
        <w:rPr>
          <w:b/>
        </w:rPr>
        <w:t>Voting in favour; please write numbers in order of your preference, e.g. “1” for your first preference, “2” for your second preference, etc..</w:t>
      </w:r>
    </w:p>
    <w:p>
      <w:pPr>
        <w:pStyle w:val="Normal"/>
        <w:numPr>
          <w:ilvl w:val="0"/>
          <w:numId w:val="7"/>
        </w:numPr>
        <w:spacing w:lineRule="auto" w:line="240" w:beforeAutospacing="0" w:before="0" w:after="142"/>
        <w:ind w:left="720" w:hanging="360"/>
        <w:rPr>
          <w:b/>
          <w:b/>
        </w:rPr>
      </w:pPr>
      <w:bookmarkStart w:id="9" w:name="_eut0qj8os7zp1"/>
      <w:bookmarkEnd w:id="9"/>
      <w:r>
        <w:rPr>
          <w:b/>
        </w:rPr>
        <w:t>If voting against or abstaining, mark the space with an X</w:t>
      </w:r>
    </w:p>
    <w:p>
      <w:pPr>
        <w:pStyle w:val="Normal"/>
        <w:spacing w:lineRule="auto" w:line="240" w:before="280" w:after="142"/>
        <w:jc w:val="center"/>
        <w:rPr>
          <w:sz w:val="36"/>
          <w:szCs w:val="36"/>
        </w:rPr>
      </w:pPr>
      <w:r>
        <w:rPr>
          <w:sz w:val="36"/>
          <w:szCs w:val="36"/>
        </w:rPr>
        <w:t>3. Branding</w:t>
      </w:r>
    </w:p>
    <w:p>
      <w:pPr>
        <w:pStyle w:val="Normal"/>
        <w:spacing w:lineRule="auto" w:line="240" w:before="280" w:after="142"/>
        <w:rPr>
          <w:b/>
          <w:b/>
        </w:rPr>
      </w:pPr>
      <w:r>
        <w:rPr>
          <w:b/>
        </w:rPr>
        <w:t>The current brand is BrisLETS</w:t>
      </w:r>
      <w:r>
        <w:rPr/>
        <w:t>. Branding is used on websites and promotional material. More than one brand can be used. Please indicate which ones you favour.</w:t>
      </w:r>
    </w:p>
    <w:p>
      <w:pPr>
        <w:pStyle w:val="Normal"/>
        <w:rPr/>
      </w:pPr>
      <w:r>
        <w:rPr/>
      </w:r>
    </w:p>
    <w:p>
      <w:pPr>
        <w:pStyle w:val="Normal"/>
        <w:rPr/>
      </w:pPr>
      <w:r>
        <w:rPr/>
        <w:t>1. BrisLETS</w:t>
      </w:r>
    </w:p>
    <w:p>
      <w:pPr>
        <w:pStyle w:val="Normal"/>
        <w:rPr/>
      </w:pPr>
      <w:r>
        <w:rPr/>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t xml:space="preserve">2. Brisbane Local Community Exchange </w:t>
      </w:r>
    </w:p>
    <w:p>
      <w:pPr>
        <w:pStyle w:val="Normal"/>
        <w:rPr/>
      </w:pPr>
      <w:r>
        <w:rPr/>
      </w:r>
    </w:p>
    <w:p>
      <w:pPr>
        <w:pStyle w:val="Normal"/>
        <w:rPr/>
      </w:pPr>
      <w:r>
        <w:rPr/>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t>3. Brisbane Community Exchange</w:t>
      </w:r>
    </w:p>
    <w:p>
      <w:pPr>
        <w:pStyle w:val="Normal"/>
        <w:rPr/>
      </w:pPr>
      <w:r>
        <w:rPr/>
      </w:r>
    </w:p>
    <w:p>
      <w:pPr>
        <w:pStyle w:val="Normal"/>
        <w:rPr/>
      </w:pPr>
      <w:r>
        <w:rPr/>
      </w:r>
    </w:p>
    <w:p>
      <w:pPr>
        <w:pStyle w:val="Normal"/>
        <w:spacing w:lineRule="auto" w:line="240" w:before="280" w:after="142"/>
        <w:ind w:left="1418" w:hanging="0"/>
        <w:rPr/>
      </w:pPr>
      <w:r>
        <w:rPr>
          <w:shd w:fill="FFF200" w:val="clear"/>
        </w:rPr>
        <w:t xml:space="preserve">In favour _____  </w:t>
        <w:tab/>
        <w:t>against_______</w:t>
        <w:tab/>
        <w:t>abstain________</w:t>
      </w:r>
    </w:p>
    <w:p>
      <w:pPr>
        <w:pStyle w:val="Normal"/>
        <w:rPr/>
      </w:pPr>
      <w:r>
        <w:rPr/>
      </w:r>
    </w:p>
    <w:p>
      <w:pPr>
        <w:pStyle w:val="Normal"/>
        <w:rPr/>
      </w:pPr>
      <w:r>
        <w:rPr/>
      </w:r>
    </w:p>
    <w:p>
      <w:pPr>
        <w:pStyle w:val="Normal"/>
        <w:rPr/>
      </w:pPr>
      <w:r>
        <w:rPr/>
        <w:t>4. Brisbane Exchange Community</w:t>
      </w:r>
    </w:p>
    <w:p>
      <w:pPr>
        <w:pStyle w:val="Normal"/>
        <w:rPr/>
      </w:pPr>
      <w:r>
        <w:rPr/>
      </w:r>
    </w:p>
    <w:p>
      <w:pPr>
        <w:pStyle w:val="Normal"/>
        <w:rPr/>
      </w:pPr>
      <w:r>
        <w:rPr/>
      </w:r>
    </w:p>
    <w:p>
      <w:pPr>
        <w:pStyle w:val="Normal"/>
        <w:spacing w:lineRule="auto" w:line="240" w:before="280" w:after="142"/>
        <w:ind w:left="1418" w:hanging="0"/>
        <w:rPr>
          <w:highlight w:val="yellow"/>
        </w:rPr>
      </w:pPr>
      <w:r>
        <w:rPr>
          <w:shd w:fill="FFF200" w:val="clear"/>
        </w:rPr>
        <w:t xml:space="preserve">In favour _____  </w:t>
        <w:tab/>
        <w:t>against_______</w:t>
        <w:tab/>
        <w:t>abstain________</w:t>
      </w:r>
    </w:p>
    <w:p>
      <w:pPr>
        <w:pStyle w:val="Normal"/>
        <w:rPr/>
      </w:pPr>
      <w:r>
        <w:rPr/>
      </w:r>
    </w:p>
    <w:sectPr>
      <w:type w:val="nextPage"/>
      <w:pgSz w:w="11906" w:h="16838"/>
      <w:pgMar w:left="1440" w:right="1440" w:header="0" w:top="1440" w:footer="0" w:bottom="1440"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 w:name="Noto Sans Symbols">
    <w:charset w:val="01"/>
    <w:family w:val="auto"/>
    <w:pitch w:val="variable"/>
  </w:font>
  <w:font w:name="Courier New">
    <w:charset w:val="01"/>
    <w:family w:val="auto"/>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sz w:val="20"/>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
    <w:lvl w:ilvl="0">
      <w:start w:val="1"/>
      <w:numFmt w:val="decimal"/>
      <w:lvlText w:val="%1."/>
      <w:lvlJc w:val="left"/>
      <w:pPr>
        <w:ind w:left="720" w:hanging="360"/>
      </w:pPr>
      <w:rPr>
        <w:sz w:val="36"/>
        <w:szCs w:val="36"/>
        <w:rFonts w:ascii="Times New Roman" w:hAnsi="Times New Roman" w:eastAsia="Liberation Sans" w:cs="Liberation San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Noto Sans Symbols" w:hAnsi="Noto Sans Symbols" w:cs="Noto Sans Symbols" w:hint="default"/>
        <w:sz w:val="20"/>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4">
    <w:lvl w:ilvl="0">
      <w:start w:val="1"/>
      <w:numFmt w:val="bullet"/>
      <w:lvlText w:val="●"/>
      <w:lvlJc w:val="left"/>
      <w:pPr>
        <w:ind w:left="720" w:hanging="360"/>
      </w:pPr>
      <w:rPr>
        <w:rFonts w:ascii="Noto Sans Symbols" w:hAnsi="Noto Sans Symbols" w:cs="Noto Sans Symbols" w:hint="default"/>
        <w:sz w:val="20"/>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hAnsi="Noto Sans Symbols" w:cs="Noto Sans Symbols" w:hint="default"/>
        <w:sz w:val="20"/>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7">
    <w:lvl w:ilvl="0">
      <w:start w:val="1"/>
      <w:numFmt w:val="bullet"/>
      <w:lvlText w:val=""/>
      <w:lvlJc w:val="left"/>
      <w:pPr>
        <w:ind w:left="720" w:hanging="360"/>
      </w:pPr>
      <w:rPr>
        <w:rFonts w:ascii="Wingdings" w:hAnsi="Wingdings" w:cs="Wingdings" w:hint="default"/>
        <w:u w:val="none"/>
        <w:b/>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50"/>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WenQuanYi Micro Hei" w:cs="Lohit Devanagari"/>
        <w:sz w:val="24"/>
        <w:szCs w:val="24"/>
        <w:lang w:val="en-AU" w:eastAsia="zh-CN" w:bidi="hi-IN"/>
      </w:rPr>
    </w:rPrDefault>
    <w:pPrDefault>
      <w:pPr/>
    </w:pPrDefault>
  </w:docDefaults>
  <w:style w:type="paragraph" w:styleId="Normal">
    <w:name w:val="Normal"/>
    <w:qFormat/>
    <w:pPr>
      <w:widowControl w:val="false"/>
    </w:pPr>
    <w:rPr>
      <w:rFonts w:ascii="Calibri" w:hAnsi="Calibri" w:eastAsia="WenQuanYi Micro Hei" w:cs="Lohit Devanagari"/>
      <w:color w:val="auto"/>
      <w:kern w:val="0"/>
      <w:sz w:val="24"/>
      <w:szCs w:val="24"/>
      <w:lang w:val="en-AU" w:eastAsia="zh-CN" w:bidi="hi-IN"/>
    </w:rPr>
  </w:style>
  <w:style w:type="paragraph" w:styleId="Heading1">
    <w:name w:val="Heading 1"/>
    <w:basedOn w:val="Normal1"/>
    <w:next w:val="Normal"/>
    <w:qFormat/>
    <w:pPr>
      <w:keepNext w:val="true"/>
      <w:keepLines/>
      <w:spacing w:lineRule="auto" w:line="240" w:before="480" w:after="120"/>
    </w:pPr>
    <w:rPr>
      <w:b/>
      <w:sz w:val="48"/>
      <w:szCs w:val="48"/>
    </w:rPr>
  </w:style>
  <w:style w:type="paragraph" w:styleId="Heading2">
    <w:name w:val="Heading 2"/>
    <w:basedOn w:val="Normal1"/>
    <w:next w:val="Normal"/>
    <w:qFormat/>
    <w:pPr/>
    <w:rPr>
      <w:b/>
      <w:sz w:val="36"/>
      <w:szCs w:val="36"/>
    </w:rPr>
  </w:style>
  <w:style w:type="paragraph" w:styleId="Heading3">
    <w:name w:val="Heading 3"/>
    <w:basedOn w:val="Normal1"/>
    <w:next w:val="Normal"/>
    <w:qFormat/>
    <w:pPr/>
    <w:rPr>
      <w:b/>
      <w:color w:val="808080"/>
      <w:sz w:val="27"/>
      <w:szCs w:val="27"/>
    </w:rPr>
  </w:style>
  <w:style w:type="paragraph" w:styleId="Heading4">
    <w:name w:val="Heading 4"/>
    <w:basedOn w:val="Normal1"/>
    <w:next w:val="Normal"/>
    <w:qFormat/>
    <w:pPr>
      <w:keepNext w:val="true"/>
      <w:keepLines/>
      <w:spacing w:lineRule="auto" w:line="240" w:before="240" w:after="40"/>
    </w:pPr>
    <w:rPr>
      <w:b/>
      <w:sz w:val="24"/>
      <w:szCs w:val="24"/>
    </w:rPr>
  </w:style>
  <w:style w:type="paragraph" w:styleId="Heading5">
    <w:name w:val="Heading 5"/>
    <w:basedOn w:val="Normal1"/>
    <w:next w:val="Normal"/>
    <w:qFormat/>
    <w:pPr>
      <w:keepNext w:val="true"/>
      <w:keepLines/>
      <w:spacing w:lineRule="auto" w:line="240" w:before="220" w:after="40"/>
    </w:pPr>
    <w:rPr>
      <w:b/>
      <w:sz w:val="22"/>
      <w:szCs w:val="22"/>
    </w:rPr>
  </w:style>
  <w:style w:type="paragraph" w:styleId="Heading6">
    <w:name w:val="Heading 6"/>
    <w:basedOn w:val="Normal1"/>
    <w:next w:val="Normal"/>
    <w:qFormat/>
    <w:pPr>
      <w:keepNext w:val="true"/>
      <w:keepLines/>
      <w:spacing w:lineRule="auto" w:line="240" w:before="200" w:after="40"/>
    </w:pPr>
    <w:rPr>
      <w:b/>
      <w:sz w:val="20"/>
      <w:szCs w:val="20"/>
    </w:rPr>
  </w:style>
  <w:style w:type="character" w:styleId="ListLabel1">
    <w:name w:val="ListLabel 1"/>
    <w:qFormat/>
    <w:rPr>
      <w:rFonts w:eastAsia="Noto Sans Symbols" w:cs="Noto Sans Symbols"/>
      <w:sz w:val="20"/>
      <w:szCs w:val="20"/>
    </w:rPr>
  </w:style>
  <w:style w:type="character" w:styleId="ListLabel2">
    <w:name w:val="ListLabel 2"/>
    <w:qFormat/>
    <w:rPr>
      <w:rFonts w:eastAsia="Courier New" w:cs="Courier New"/>
      <w:sz w:val="20"/>
      <w:szCs w:val="20"/>
    </w:rPr>
  </w:style>
  <w:style w:type="character" w:styleId="ListLabel3">
    <w:name w:val="ListLabel 3"/>
    <w:qFormat/>
    <w:rPr>
      <w:rFonts w:eastAsia="Noto Sans Symbols" w:cs="Noto Sans Symbols"/>
      <w:sz w:val="20"/>
      <w:szCs w:val="20"/>
    </w:rPr>
  </w:style>
  <w:style w:type="character" w:styleId="ListLabel4">
    <w:name w:val="ListLabel 4"/>
    <w:qFormat/>
    <w:rPr>
      <w:rFonts w:eastAsia="Noto Sans Symbols" w:cs="Noto Sans Symbols"/>
      <w:sz w:val="20"/>
      <w:szCs w:val="20"/>
    </w:rPr>
  </w:style>
  <w:style w:type="character" w:styleId="ListLabel5">
    <w:name w:val="ListLabel 5"/>
    <w:qFormat/>
    <w:rPr>
      <w:rFonts w:eastAsia="Noto Sans Symbols" w:cs="Noto Sans Symbols"/>
      <w:sz w:val="20"/>
      <w:szCs w:val="20"/>
    </w:rPr>
  </w:style>
  <w:style w:type="character" w:styleId="ListLabel6">
    <w:name w:val="ListLabel 6"/>
    <w:qFormat/>
    <w:rPr>
      <w:rFonts w:eastAsia="Noto Sans Symbols" w:cs="Noto Sans Symbols"/>
      <w:sz w:val="20"/>
      <w:szCs w:val="20"/>
    </w:rPr>
  </w:style>
  <w:style w:type="character" w:styleId="ListLabel7">
    <w:name w:val="ListLabel 7"/>
    <w:qFormat/>
    <w:rPr>
      <w:rFonts w:eastAsia="Noto Sans Symbols" w:cs="Noto Sans Symbols"/>
      <w:sz w:val="20"/>
      <w:szCs w:val="20"/>
    </w:rPr>
  </w:style>
  <w:style w:type="character" w:styleId="ListLabel8">
    <w:name w:val="ListLabel 8"/>
    <w:qFormat/>
    <w:rPr>
      <w:rFonts w:eastAsia="Noto Sans Symbols" w:cs="Noto Sans Symbols"/>
      <w:sz w:val="20"/>
      <w:szCs w:val="20"/>
    </w:rPr>
  </w:style>
  <w:style w:type="character" w:styleId="ListLabel9">
    <w:name w:val="ListLabel 9"/>
    <w:qFormat/>
    <w:rPr>
      <w:rFonts w:eastAsia="Noto Sans Symbols" w:cs="Noto Sans Symbols"/>
      <w:sz w:val="20"/>
      <w:szCs w:val="20"/>
    </w:rPr>
  </w:style>
  <w:style w:type="character" w:styleId="ListLabel10">
    <w:name w:val="ListLabel 10"/>
    <w:qFormat/>
    <w:rPr>
      <w:rFonts w:ascii="Times New Roman" w:hAnsi="Times New Roman" w:eastAsia="Liberation Sans" w:cs="Liberation Sans"/>
      <w:sz w:val="36"/>
      <w:szCs w:val="36"/>
    </w:rPr>
  </w:style>
  <w:style w:type="character" w:styleId="ListLabel11">
    <w:name w:val="ListLabel 11"/>
    <w:qFormat/>
    <w:rPr>
      <w:rFonts w:eastAsia="Noto Sans Symbols" w:cs="Noto Sans Symbols"/>
      <w:sz w:val="20"/>
      <w:szCs w:val="20"/>
    </w:rPr>
  </w:style>
  <w:style w:type="character" w:styleId="ListLabel12">
    <w:name w:val="ListLabel 12"/>
    <w:qFormat/>
    <w:rPr>
      <w:rFonts w:eastAsia="Courier New" w:cs="Courier New"/>
      <w:sz w:val="20"/>
      <w:szCs w:val="20"/>
    </w:rPr>
  </w:style>
  <w:style w:type="character" w:styleId="ListLabel13">
    <w:name w:val="ListLabel 13"/>
    <w:qFormat/>
    <w:rPr>
      <w:rFonts w:eastAsia="Noto Sans Symbols" w:cs="Noto Sans Symbols"/>
      <w:sz w:val="20"/>
      <w:szCs w:val="20"/>
    </w:rPr>
  </w:style>
  <w:style w:type="character" w:styleId="ListLabel14">
    <w:name w:val="ListLabel 14"/>
    <w:qFormat/>
    <w:rPr>
      <w:rFonts w:eastAsia="Noto Sans Symbols" w:cs="Noto Sans Symbols"/>
      <w:sz w:val="20"/>
      <w:szCs w:val="20"/>
    </w:rPr>
  </w:style>
  <w:style w:type="character" w:styleId="ListLabel15">
    <w:name w:val="ListLabel 15"/>
    <w:qFormat/>
    <w:rPr>
      <w:rFonts w:eastAsia="Noto Sans Symbols" w:cs="Noto Sans Symbols"/>
      <w:sz w:val="20"/>
      <w:szCs w:val="20"/>
    </w:rPr>
  </w:style>
  <w:style w:type="character" w:styleId="ListLabel16">
    <w:name w:val="ListLabel 16"/>
    <w:qFormat/>
    <w:rPr>
      <w:rFonts w:eastAsia="Noto Sans Symbols" w:cs="Noto Sans Symbols"/>
      <w:sz w:val="20"/>
      <w:szCs w:val="20"/>
    </w:rPr>
  </w:style>
  <w:style w:type="character" w:styleId="ListLabel17">
    <w:name w:val="ListLabel 17"/>
    <w:qFormat/>
    <w:rPr>
      <w:rFonts w:eastAsia="Noto Sans Symbols" w:cs="Noto Sans Symbols"/>
      <w:sz w:val="20"/>
      <w:szCs w:val="20"/>
    </w:rPr>
  </w:style>
  <w:style w:type="character" w:styleId="ListLabel18">
    <w:name w:val="ListLabel 18"/>
    <w:qFormat/>
    <w:rPr>
      <w:rFonts w:eastAsia="Noto Sans Symbols" w:cs="Noto Sans Symbols"/>
      <w:sz w:val="20"/>
      <w:szCs w:val="20"/>
    </w:rPr>
  </w:style>
  <w:style w:type="character" w:styleId="ListLabel19">
    <w:name w:val="ListLabel 19"/>
    <w:qFormat/>
    <w:rPr>
      <w:rFonts w:eastAsia="Noto Sans Symbols" w:cs="Noto Sans Symbols"/>
      <w:sz w:val="20"/>
      <w:szCs w:val="20"/>
    </w:rPr>
  </w:style>
  <w:style w:type="character" w:styleId="ListLabel20">
    <w:name w:val="ListLabel 20"/>
    <w:qFormat/>
    <w:rPr>
      <w:rFonts w:ascii="Times New Roman" w:hAnsi="Times New Roman" w:eastAsia="Noto Sans Symbols" w:cs="Noto Sans Symbols"/>
      <w:sz w:val="20"/>
      <w:szCs w:val="20"/>
    </w:rPr>
  </w:style>
  <w:style w:type="character" w:styleId="ListLabel21">
    <w:name w:val="ListLabel 21"/>
    <w:qFormat/>
    <w:rPr>
      <w:rFonts w:eastAsia="Courier New" w:cs="Courier New"/>
      <w:sz w:val="20"/>
      <w:szCs w:val="20"/>
    </w:rPr>
  </w:style>
  <w:style w:type="character" w:styleId="ListLabel22">
    <w:name w:val="ListLabel 22"/>
    <w:qFormat/>
    <w:rPr>
      <w:rFonts w:eastAsia="Noto Sans Symbols" w:cs="Noto Sans Symbols"/>
      <w:sz w:val="20"/>
      <w:szCs w:val="20"/>
    </w:rPr>
  </w:style>
  <w:style w:type="character" w:styleId="ListLabel23">
    <w:name w:val="ListLabel 23"/>
    <w:qFormat/>
    <w:rPr>
      <w:rFonts w:eastAsia="Noto Sans Symbols" w:cs="Noto Sans Symbols"/>
      <w:sz w:val="20"/>
      <w:szCs w:val="20"/>
    </w:rPr>
  </w:style>
  <w:style w:type="character" w:styleId="ListLabel24">
    <w:name w:val="ListLabel 24"/>
    <w:qFormat/>
    <w:rPr>
      <w:rFonts w:eastAsia="Noto Sans Symbols" w:cs="Noto Sans Symbols"/>
      <w:sz w:val="20"/>
      <w:szCs w:val="20"/>
    </w:rPr>
  </w:style>
  <w:style w:type="character" w:styleId="ListLabel25">
    <w:name w:val="ListLabel 25"/>
    <w:qFormat/>
    <w:rPr>
      <w:rFonts w:eastAsia="Noto Sans Symbols" w:cs="Noto Sans Symbols"/>
      <w:sz w:val="20"/>
      <w:szCs w:val="20"/>
    </w:rPr>
  </w:style>
  <w:style w:type="character" w:styleId="ListLabel26">
    <w:name w:val="ListLabel 26"/>
    <w:qFormat/>
    <w:rPr>
      <w:rFonts w:eastAsia="Noto Sans Symbols" w:cs="Noto Sans Symbols"/>
      <w:sz w:val="20"/>
      <w:szCs w:val="20"/>
    </w:rPr>
  </w:style>
  <w:style w:type="character" w:styleId="ListLabel27">
    <w:name w:val="ListLabel 27"/>
    <w:qFormat/>
    <w:rPr>
      <w:rFonts w:eastAsia="Noto Sans Symbols" w:cs="Noto Sans Symbols"/>
      <w:sz w:val="20"/>
      <w:szCs w:val="20"/>
    </w:rPr>
  </w:style>
  <w:style w:type="character" w:styleId="ListLabel28">
    <w:name w:val="ListLabel 28"/>
    <w:qFormat/>
    <w:rPr>
      <w:rFonts w:eastAsia="Noto Sans Symbols" w:cs="Noto Sans Symbols"/>
      <w:sz w:val="20"/>
      <w:szCs w:val="20"/>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rFonts w:ascii="Times New Roman" w:hAnsi="Times New Roman" w:eastAsia="Noto Sans Symbols" w:cs="Noto Sans Symbols"/>
      <w:sz w:val="20"/>
      <w:szCs w:val="20"/>
    </w:rPr>
  </w:style>
  <w:style w:type="character" w:styleId="ListLabel39">
    <w:name w:val="ListLabel 39"/>
    <w:qFormat/>
    <w:rPr>
      <w:rFonts w:eastAsia="Courier New" w:cs="Courier New"/>
      <w:sz w:val="20"/>
      <w:szCs w:val="20"/>
    </w:rPr>
  </w:style>
  <w:style w:type="character" w:styleId="ListLabel40">
    <w:name w:val="ListLabel 40"/>
    <w:qFormat/>
    <w:rPr>
      <w:rFonts w:eastAsia="Noto Sans Symbols" w:cs="Noto Sans Symbols"/>
      <w:sz w:val="20"/>
      <w:szCs w:val="20"/>
    </w:rPr>
  </w:style>
  <w:style w:type="character" w:styleId="ListLabel41">
    <w:name w:val="ListLabel 41"/>
    <w:qFormat/>
    <w:rPr>
      <w:rFonts w:eastAsia="Noto Sans Symbols" w:cs="Noto Sans Symbols"/>
      <w:sz w:val="20"/>
      <w:szCs w:val="20"/>
    </w:rPr>
  </w:style>
  <w:style w:type="character" w:styleId="ListLabel42">
    <w:name w:val="ListLabel 42"/>
    <w:qFormat/>
    <w:rPr>
      <w:rFonts w:eastAsia="Noto Sans Symbols" w:cs="Noto Sans Symbols"/>
      <w:sz w:val="20"/>
      <w:szCs w:val="20"/>
    </w:rPr>
  </w:style>
  <w:style w:type="character" w:styleId="ListLabel43">
    <w:name w:val="ListLabel 43"/>
    <w:qFormat/>
    <w:rPr>
      <w:rFonts w:eastAsia="Noto Sans Symbols" w:cs="Noto Sans Symbols"/>
      <w:sz w:val="20"/>
      <w:szCs w:val="20"/>
    </w:rPr>
  </w:style>
  <w:style w:type="character" w:styleId="ListLabel44">
    <w:name w:val="ListLabel 44"/>
    <w:qFormat/>
    <w:rPr>
      <w:rFonts w:eastAsia="Noto Sans Symbols" w:cs="Noto Sans Symbols"/>
      <w:sz w:val="20"/>
      <w:szCs w:val="20"/>
    </w:rPr>
  </w:style>
  <w:style w:type="character" w:styleId="ListLabel45">
    <w:name w:val="ListLabel 45"/>
    <w:qFormat/>
    <w:rPr>
      <w:rFonts w:eastAsia="Noto Sans Symbols" w:cs="Noto Sans Symbols"/>
      <w:sz w:val="20"/>
      <w:szCs w:val="20"/>
    </w:rPr>
  </w:style>
  <w:style w:type="character" w:styleId="ListLabel46">
    <w:name w:val="ListLabel 46"/>
    <w:qFormat/>
    <w:rPr>
      <w:rFonts w:eastAsia="Noto Sans Symbols" w:cs="Noto Sans Symbols"/>
      <w:sz w:val="20"/>
      <w:szCs w:val="20"/>
    </w:rPr>
  </w:style>
  <w:style w:type="character" w:styleId="ListLabel47">
    <w:name w:val="ListLabel 47"/>
    <w:qFormat/>
    <w:rPr>
      <w:b/>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color w:val="0000FF"/>
      <w:u w:val="singl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jc w:val="left"/>
    </w:pPr>
    <w:rPr>
      <w:rFonts w:ascii="Calibri" w:hAnsi="Calibri" w:eastAsia="WenQuanYi Micro Hei" w:cs="Lohit Devanagari"/>
      <w:color w:val="auto"/>
      <w:kern w:val="0"/>
      <w:sz w:val="24"/>
      <w:szCs w:val="24"/>
      <w:lang w:val="en-AU" w:eastAsia="zh-CN" w:bidi="hi-IN"/>
    </w:rPr>
  </w:style>
  <w:style w:type="paragraph" w:styleId="Title">
    <w:name w:val="Title"/>
    <w:basedOn w:val="Normal1"/>
    <w:next w:val="Normal"/>
    <w:qFormat/>
    <w:pPr>
      <w:keepNext w:val="true"/>
      <w:keepLines/>
      <w:spacing w:lineRule="auto" w:line="240" w:before="480" w:after="120"/>
    </w:pPr>
    <w:rPr>
      <w:b/>
      <w:sz w:val="72"/>
      <w:szCs w:val="72"/>
    </w:rPr>
  </w:style>
  <w:style w:type="paragraph" w:styleId="Subtitle">
    <w:name w:val="Subtitle"/>
    <w:basedOn w:val="Normal1"/>
    <w:next w:val="Normal"/>
    <w:qFormat/>
    <w:pPr>
      <w:keepNext w:val="true"/>
      <w:keepLines/>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hyperlink" Target="mailto:brisletsoz@gmail.com" TargetMode="Externa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en-AU</dc:language>
  <cp:lastModifiedBy/>
  <cp:revision>0</cp:revision>
  <dc:subject/>
  <dc:title/>
</cp:coreProperties>
</file>